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40" w:rsidRDefault="00FC178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60" w:lineRule="exact"/>
        <w:jc w:val="center"/>
        <w:rPr>
          <w:rFonts w:ascii="方正小标宋简体" w:eastAsia="方正小标宋简体" w:hAnsi="黑体"/>
          <w:color w:val="202020"/>
          <w:sz w:val="44"/>
          <w:szCs w:val="44"/>
        </w:rPr>
      </w:pPr>
      <w:r>
        <w:rPr>
          <w:rFonts w:ascii="方正小标宋简体" w:eastAsia="方正小标宋简体" w:hAnsi="黑体" w:hint="eastAsia"/>
          <w:color w:val="202020"/>
          <w:sz w:val="44"/>
          <w:szCs w:val="44"/>
        </w:rPr>
        <w:t>高新区招商引资服务人员绩效考核</w:t>
      </w:r>
    </w:p>
    <w:p w:rsidR="00100840" w:rsidRDefault="00FC178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60" w:lineRule="exact"/>
        <w:jc w:val="center"/>
        <w:rPr>
          <w:rFonts w:ascii="方正小标宋简体" w:eastAsia="方正小标宋简体" w:hAnsi="黑体"/>
          <w:color w:val="202020"/>
          <w:sz w:val="44"/>
          <w:szCs w:val="44"/>
        </w:rPr>
      </w:pPr>
      <w:r>
        <w:rPr>
          <w:rFonts w:ascii="方正小标宋简体" w:eastAsia="方正小标宋简体" w:hAnsi="黑体" w:hint="eastAsia"/>
          <w:color w:val="202020"/>
          <w:sz w:val="44"/>
          <w:szCs w:val="44"/>
        </w:rPr>
        <w:t>工 作 方 案</w:t>
      </w:r>
    </w:p>
    <w:p w:rsidR="00100840" w:rsidRDefault="00FC1782" w:rsidP="006F4F1C">
      <w:pPr>
        <w:pStyle w:val="a5"/>
        <w:shd w:val="clear" w:color="auto" w:fill="FFFFFF"/>
        <w:adjustRightInd w:val="0"/>
        <w:snapToGrid w:val="0"/>
        <w:spacing w:before="0" w:beforeAutospacing="0" w:afterLines="100" w:afterAutospacing="0" w:line="660" w:lineRule="exact"/>
        <w:jc w:val="center"/>
        <w:rPr>
          <w:rFonts w:ascii="楷体" w:eastAsia="楷体" w:hAnsi="楷体"/>
          <w:color w:val="202020"/>
          <w:sz w:val="42"/>
          <w:szCs w:val="44"/>
        </w:rPr>
      </w:pPr>
      <w:r>
        <w:rPr>
          <w:rFonts w:ascii="楷体" w:eastAsia="楷体" w:hAnsi="楷体" w:hint="eastAsia"/>
          <w:color w:val="202020"/>
          <w:sz w:val="42"/>
          <w:szCs w:val="44"/>
        </w:rPr>
        <w:t>（试 行）</w:t>
      </w:r>
    </w:p>
    <w:p w:rsidR="00100840" w:rsidRDefault="00FC178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>
        <w:rPr>
          <w:rFonts w:ascii="仿宋_GB2312" w:eastAsia="仿宋_GB2312" w:hAnsi="微软雅黑" w:hint="eastAsia"/>
          <w:color w:val="202020"/>
          <w:sz w:val="32"/>
          <w:szCs w:val="32"/>
        </w:rPr>
        <w:t>为认真贯彻落实《关于在滨海新区各开发区全面推行法定机构改革的指导意见》精神，充分</w:t>
      </w:r>
      <w:proofErr w:type="gramStart"/>
      <w:r>
        <w:rPr>
          <w:rFonts w:ascii="仿宋_GB2312" w:eastAsia="仿宋_GB2312" w:hAnsi="微软雅黑" w:hint="eastAsia"/>
          <w:color w:val="202020"/>
          <w:sz w:val="32"/>
          <w:szCs w:val="32"/>
        </w:rPr>
        <w:t>调动高</w:t>
      </w:r>
      <w:proofErr w:type="gramEnd"/>
      <w:r>
        <w:rPr>
          <w:rFonts w:ascii="仿宋_GB2312" w:eastAsia="仿宋_GB2312" w:hAnsi="微软雅黑" w:hint="eastAsia"/>
          <w:color w:val="202020"/>
          <w:sz w:val="32"/>
          <w:szCs w:val="32"/>
        </w:rPr>
        <w:t>新区上下参与招商引资工作的积极性，进一步加大招商引资工作力度，提高招商引资质量和效益，争做全市经济发展航空母舰，</w:t>
      </w:r>
      <w:proofErr w:type="gramStart"/>
      <w:r>
        <w:rPr>
          <w:rFonts w:ascii="仿宋_GB2312" w:eastAsia="仿宋_GB2312" w:hAnsi="微软雅黑" w:hint="eastAsia"/>
          <w:color w:val="202020"/>
          <w:sz w:val="32"/>
          <w:szCs w:val="32"/>
        </w:rPr>
        <w:t>结合高</w:t>
      </w:r>
      <w:proofErr w:type="gramEnd"/>
      <w:r>
        <w:rPr>
          <w:rFonts w:ascii="仿宋_GB2312" w:eastAsia="仿宋_GB2312" w:hAnsi="微软雅黑" w:hint="eastAsia"/>
          <w:color w:val="202020"/>
          <w:sz w:val="32"/>
          <w:szCs w:val="32"/>
        </w:rPr>
        <w:t>新区实际，制定本方案。</w:t>
      </w:r>
    </w:p>
    <w:p w:rsidR="0007208D" w:rsidRDefault="00FC178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202020"/>
          <w:sz w:val="32"/>
          <w:szCs w:val="32"/>
        </w:rPr>
      </w:pPr>
      <w:r>
        <w:rPr>
          <w:rFonts w:ascii="黑体" w:eastAsia="黑体" w:hAnsi="黑体" w:hint="eastAsia"/>
          <w:color w:val="202020"/>
          <w:sz w:val="32"/>
          <w:szCs w:val="32"/>
        </w:rPr>
        <w:t>一、</w:t>
      </w:r>
      <w:r w:rsidR="0007208D">
        <w:rPr>
          <w:rFonts w:ascii="黑体" w:eastAsia="黑体" w:hAnsi="黑体" w:hint="eastAsia"/>
          <w:color w:val="202020"/>
          <w:sz w:val="32"/>
          <w:szCs w:val="32"/>
        </w:rPr>
        <w:t>考核目的</w:t>
      </w:r>
    </w:p>
    <w:p w:rsidR="0009118A" w:rsidRDefault="0007208D" w:rsidP="0009118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>
        <w:rPr>
          <w:rFonts w:ascii="仿宋_GB2312" w:eastAsia="仿宋_GB2312" w:hAnsi="微软雅黑" w:hint="eastAsia"/>
          <w:color w:val="202020"/>
          <w:sz w:val="32"/>
          <w:szCs w:val="32"/>
        </w:rPr>
        <w:t>进一步调动和发挥招商人员干事创业的热情和活力，推进高新区各项目标任务有效落实，树立</w:t>
      </w:r>
      <w:r w:rsidR="00D5724A">
        <w:rPr>
          <w:rFonts w:ascii="仿宋_GB2312" w:eastAsia="仿宋_GB2312" w:hAnsi="微软雅黑" w:hint="eastAsia"/>
          <w:color w:val="202020"/>
          <w:sz w:val="32"/>
          <w:szCs w:val="32"/>
        </w:rPr>
        <w:t>起</w:t>
      </w:r>
      <w:r>
        <w:rPr>
          <w:rFonts w:ascii="仿宋_GB2312" w:eastAsia="仿宋_GB2312" w:hAnsi="微软雅黑" w:hint="eastAsia"/>
          <w:color w:val="202020"/>
          <w:sz w:val="32"/>
          <w:szCs w:val="32"/>
        </w:rPr>
        <w:t>重实绩、重实干的鲜明导向。</w:t>
      </w:r>
    </w:p>
    <w:p w:rsidR="00100840" w:rsidRDefault="0007208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202020"/>
          <w:sz w:val="32"/>
          <w:szCs w:val="32"/>
        </w:rPr>
      </w:pPr>
      <w:r>
        <w:rPr>
          <w:rFonts w:ascii="黑体" w:eastAsia="黑体" w:hAnsi="黑体" w:hint="eastAsia"/>
          <w:color w:val="202020"/>
          <w:sz w:val="32"/>
          <w:szCs w:val="32"/>
        </w:rPr>
        <w:t>二、</w:t>
      </w:r>
      <w:r w:rsidR="00FC1782">
        <w:rPr>
          <w:rFonts w:ascii="黑体" w:eastAsia="黑体" w:hAnsi="黑体" w:hint="eastAsia"/>
          <w:color w:val="202020"/>
          <w:sz w:val="32"/>
          <w:szCs w:val="32"/>
        </w:rPr>
        <w:t>基本原则</w:t>
      </w:r>
    </w:p>
    <w:p w:rsidR="00D5724A" w:rsidRDefault="00FC1782" w:rsidP="00B5707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1</w:t>
      </w:r>
      <w:r w:rsidR="00F73F34"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.</w:t>
      </w:r>
      <w:r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提质增效。</w:t>
      </w:r>
      <w:r>
        <w:rPr>
          <w:rFonts w:ascii="仿宋_GB2312" w:eastAsia="仿宋_GB2312" w:hAnsi="微软雅黑" w:hint="eastAsia"/>
          <w:color w:val="202020"/>
          <w:sz w:val="32"/>
          <w:szCs w:val="32"/>
        </w:rPr>
        <w:t>评价侧重经济发展，坚持质量第一、效益优先，在评价传统指标的基础上，引入质量效益指标，推动经济高质量运行。</w:t>
      </w:r>
    </w:p>
    <w:p w:rsidR="00100840" w:rsidRPr="00F73F34" w:rsidRDefault="00F73F34" w:rsidP="00B5707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楷体" w:eastAsia="楷体" w:hAnsi="楷体"/>
          <w:b/>
          <w:color w:val="202020"/>
          <w:sz w:val="32"/>
          <w:szCs w:val="32"/>
        </w:rPr>
      </w:pPr>
      <w:r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2</w:t>
      </w:r>
      <w:r w:rsidR="00D5724A"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.</w:t>
      </w:r>
      <w:r w:rsidR="00C47AB4"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多劳多得</w:t>
      </w:r>
      <w:r w:rsidR="00FC1782"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。</w:t>
      </w:r>
      <w:r w:rsidR="00FC1782">
        <w:rPr>
          <w:rFonts w:ascii="仿宋_GB2312" w:eastAsia="仿宋_GB2312" w:hAnsi="微软雅黑" w:hint="eastAsia"/>
          <w:color w:val="202020"/>
          <w:sz w:val="32"/>
          <w:szCs w:val="32"/>
        </w:rPr>
        <w:t>改革招商人员收入结构，保证基本收入，评价收入与评价结果直接相关。季度评价与年度评价相结合，</w:t>
      </w:r>
      <w:r w:rsidR="00E615F3">
        <w:rPr>
          <w:rFonts w:ascii="仿宋_GB2312" w:eastAsia="仿宋_GB2312" w:hAnsi="微软雅黑" w:hint="eastAsia"/>
          <w:color w:val="202020"/>
          <w:sz w:val="32"/>
          <w:szCs w:val="32"/>
        </w:rPr>
        <w:t>年终总体平衡</w:t>
      </w:r>
      <w:r w:rsidR="00FC1782">
        <w:rPr>
          <w:rFonts w:ascii="仿宋_GB2312" w:eastAsia="仿宋_GB2312" w:hAnsi="微软雅黑" w:hint="eastAsia"/>
          <w:color w:val="202020"/>
          <w:sz w:val="32"/>
          <w:szCs w:val="32"/>
        </w:rPr>
        <w:t>。</w:t>
      </w:r>
    </w:p>
    <w:p w:rsidR="0009118A" w:rsidRDefault="00F73F34" w:rsidP="00B5707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3</w:t>
      </w:r>
      <w:r w:rsidR="00FC1782"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．公平公正。</w:t>
      </w:r>
      <w:r w:rsidR="00FC1782">
        <w:rPr>
          <w:rFonts w:ascii="仿宋_GB2312" w:eastAsia="仿宋_GB2312" w:hAnsi="微软雅黑" w:hint="eastAsia"/>
          <w:color w:val="202020"/>
          <w:sz w:val="32"/>
          <w:szCs w:val="32"/>
        </w:rPr>
        <w:t>评价遵循科学公正、公开透明、从严从实的原则，坚决杜绝招商人员从市场监管部门抓取新注册企业充当引进项目，严格依据评价结果兑现评价奖励。</w:t>
      </w:r>
    </w:p>
    <w:p w:rsidR="0007208D" w:rsidRDefault="0007208D" w:rsidP="0007208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202020"/>
          <w:sz w:val="32"/>
          <w:szCs w:val="32"/>
        </w:rPr>
      </w:pPr>
      <w:r w:rsidRPr="0007208D">
        <w:rPr>
          <w:rFonts w:ascii="黑体" w:eastAsia="黑体" w:hAnsi="黑体" w:hint="eastAsia"/>
          <w:color w:val="202020"/>
          <w:sz w:val="32"/>
          <w:szCs w:val="32"/>
        </w:rPr>
        <w:lastRenderedPageBreak/>
        <w:t>三、考核范围</w:t>
      </w:r>
    </w:p>
    <w:p w:rsidR="0009118A" w:rsidRDefault="00DF3363" w:rsidP="0009118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202020"/>
          <w:sz w:val="32"/>
          <w:szCs w:val="32"/>
        </w:rPr>
      </w:pPr>
      <w:r>
        <w:rPr>
          <w:rFonts w:ascii="仿宋_GB2312" w:eastAsia="仿宋_GB2312" w:hAnsi="仿宋" w:hint="eastAsia"/>
          <w:color w:val="202020"/>
          <w:sz w:val="32"/>
          <w:szCs w:val="32"/>
        </w:rPr>
        <w:t>高新区全体</w:t>
      </w:r>
      <w:r w:rsidR="00F73F34">
        <w:rPr>
          <w:rFonts w:ascii="仿宋_GB2312" w:eastAsia="仿宋_GB2312" w:hAnsi="仿宋" w:hint="eastAsia"/>
          <w:color w:val="202020"/>
          <w:sz w:val="32"/>
          <w:szCs w:val="32"/>
        </w:rPr>
        <w:t>招商</w:t>
      </w:r>
      <w:r>
        <w:rPr>
          <w:rFonts w:ascii="仿宋_GB2312" w:eastAsia="仿宋_GB2312" w:hAnsi="仿宋" w:hint="eastAsia"/>
          <w:color w:val="202020"/>
          <w:sz w:val="32"/>
          <w:szCs w:val="32"/>
        </w:rPr>
        <w:t>引资岗位人员。</w:t>
      </w:r>
    </w:p>
    <w:p w:rsidR="00E25890" w:rsidRDefault="00E25890" w:rsidP="00E2589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202020"/>
          <w:sz w:val="32"/>
          <w:szCs w:val="32"/>
        </w:rPr>
      </w:pPr>
      <w:r>
        <w:rPr>
          <w:rFonts w:ascii="黑体" w:eastAsia="黑体" w:hAnsi="黑体"/>
          <w:color w:val="202020"/>
          <w:sz w:val="32"/>
          <w:szCs w:val="32"/>
        </w:rPr>
        <w:t>四、</w:t>
      </w:r>
      <w:r w:rsidR="00C47AB4">
        <w:rPr>
          <w:rFonts w:ascii="黑体" w:eastAsia="黑体" w:hAnsi="黑体" w:hint="eastAsia"/>
          <w:color w:val="202020"/>
          <w:sz w:val="32"/>
          <w:szCs w:val="32"/>
        </w:rPr>
        <w:t>考核办法</w:t>
      </w:r>
    </w:p>
    <w:p w:rsidR="00E25890" w:rsidRPr="0009118A" w:rsidRDefault="00E25890" w:rsidP="003B252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 w:rsidRPr="0009118A">
        <w:rPr>
          <w:rFonts w:ascii="仿宋_GB2312" w:eastAsia="仿宋_GB2312" w:hAnsi="微软雅黑" w:hint="eastAsia"/>
          <w:color w:val="202020"/>
          <w:sz w:val="32"/>
          <w:szCs w:val="32"/>
        </w:rPr>
        <w:t>考核主要分为季度目标、年度目标和加分奖励等三项内容，考核指标明确到个人。</w:t>
      </w:r>
    </w:p>
    <w:p w:rsidR="00E25890" w:rsidRPr="0009118A" w:rsidRDefault="00C47AB4" w:rsidP="00B5707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 w:rsidRPr="0009118A">
        <w:rPr>
          <w:rFonts w:ascii="楷体_GB2312" w:eastAsia="楷体_GB2312" w:hAnsi="微软雅黑" w:hint="eastAsia"/>
          <w:b/>
          <w:color w:val="202020"/>
          <w:sz w:val="32"/>
          <w:szCs w:val="32"/>
        </w:rPr>
        <w:t>1.季度考核。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以季度为考核期，选取</w:t>
      </w:r>
      <w:r w:rsidR="00EC7CFB">
        <w:rPr>
          <w:rFonts w:ascii="仿宋_GB2312" w:eastAsia="仿宋_GB2312" w:hAnsi="微软雅黑" w:hint="eastAsia"/>
          <w:color w:val="202020"/>
          <w:sz w:val="32"/>
          <w:szCs w:val="32"/>
        </w:rPr>
        <w:t>新引进项目注册数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、实缴注册资本</w:t>
      </w:r>
      <w:r w:rsidR="000268A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、</w:t>
      </w:r>
      <w:r w:rsidR="003042E2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项目协议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投资额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等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三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项指标。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一个季度中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三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项指标均完成任务的，每月</w:t>
      </w:r>
      <w:proofErr w:type="gramStart"/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按评价</w:t>
      </w:r>
      <w:proofErr w:type="gramEnd"/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收入月度基数的80%预发评价收入；完成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二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项的，按7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0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%预发；完成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一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项的，按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6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0%预发；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三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项均未完成的，按</w:t>
      </w:r>
      <w:r w:rsidR="00C9229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5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0%预发。</w:t>
      </w:r>
    </w:p>
    <w:p w:rsidR="00C47AB4" w:rsidRDefault="00C47AB4" w:rsidP="00B5707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黑体"/>
          <w:color w:val="202020"/>
          <w:sz w:val="32"/>
          <w:szCs w:val="32"/>
        </w:rPr>
      </w:pPr>
      <w:r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2.</w:t>
      </w:r>
      <w:r w:rsidR="00E25890" w:rsidRPr="0009118A">
        <w:rPr>
          <w:rFonts w:ascii="楷体_GB2312" w:eastAsia="楷体_GB2312" w:hAnsi="楷体" w:hint="eastAsia"/>
          <w:b/>
          <w:color w:val="202020"/>
          <w:sz w:val="32"/>
          <w:szCs w:val="32"/>
        </w:rPr>
        <w:t>年度考核。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以公历年为考核期，选取</w:t>
      </w:r>
      <w:r w:rsidR="00A22A0C">
        <w:rPr>
          <w:rFonts w:ascii="仿宋_GB2312" w:eastAsia="仿宋_GB2312" w:hAnsi="微软雅黑" w:hint="eastAsia"/>
          <w:color w:val="202020"/>
          <w:sz w:val="32"/>
          <w:szCs w:val="32"/>
        </w:rPr>
        <w:t>新引进项目注册数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、实缴注册资本、内联引资额、实际利用外资额、</w:t>
      </w:r>
      <w:r w:rsidR="00F64F56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项目协议投资额、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入库企业</w:t>
      </w:r>
      <w:r w:rsidR="005020FC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（投资项目）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数</w:t>
      </w:r>
      <w:r w:rsidR="00C4440D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、引进企业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纳税额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、加分奖励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等</w:t>
      </w:r>
      <w:r w:rsidR="00A22A0C">
        <w:rPr>
          <w:rFonts w:ascii="仿宋_GB2312" w:eastAsia="仿宋_GB2312" w:hAnsi="微软雅黑" w:hint="eastAsia"/>
          <w:color w:val="202020"/>
          <w:sz w:val="32"/>
          <w:szCs w:val="32"/>
        </w:rPr>
        <w:t>8</w:t>
      </w:r>
      <w:r w:rsidR="00E25890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项指标。</w:t>
      </w:r>
      <w:r w:rsidR="00E615F3" w:rsidRPr="0009118A">
        <w:rPr>
          <w:rFonts w:ascii="仿宋_GB2312" w:eastAsia="仿宋_GB2312" w:hAnsi="微软雅黑" w:hint="eastAsia"/>
          <w:color w:val="202020"/>
          <w:sz w:val="32"/>
          <w:szCs w:val="32"/>
        </w:rPr>
        <w:t>计算方法为：年度</w:t>
      </w:r>
      <w:r w:rsidR="002712F1" w:rsidRPr="0009118A">
        <w:rPr>
          <w:rFonts w:ascii="仿宋_GB2312" w:eastAsia="仿宋_GB2312" w:hAnsi="黑体" w:hint="eastAsia"/>
          <w:color w:val="202020"/>
          <w:sz w:val="32"/>
          <w:szCs w:val="32"/>
        </w:rPr>
        <w:t>评价</w:t>
      </w:r>
      <w:r w:rsidR="00E615F3" w:rsidRPr="0009118A">
        <w:rPr>
          <w:rFonts w:ascii="仿宋_GB2312" w:eastAsia="仿宋_GB2312" w:hAnsi="黑体" w:hint="eastAsia"/>
          <w:color w:val="202020"/>
          <w:sz w:val="32"/>
          <w:szCs w:val="32"/>
        </w:rPr>
        <w:t>收入</w:t>
      </w:r>
      <w:r w:rsidR="002712F1" w:rsidRPr="0009118A">
        <w:rPr>
          <w:rFonts w:ascii="仿宋_GB2312" w:eastAsia="仿宋_GB2312" w:hAnsi="黑体" w:hint="eastAsia"/>
          <w:color w:val="202020"/>
          <w:sz w:val="32"/>
          <w:szCs w:val="32"/>
        </w:rPr>
        <w:t>＝</w:t>
      </w:r>
      <w:r w:rsidR="00E615F3" w:rsidRPr="0009118A">
        <w:rPr>
          <w:rFonts w:ascii="仿宋_GB2312" w:eastAsia="仿宋_GB2312" w:hAnsi="黑体" w:hint="eastAsia"/>
          <w:color w:val="202020"/>
          <w:sz w:val="32"/>
          <w:szCs w:val="32"/>
        </w:rPr>
        <w:t>年度评价得分/100。年度评价得分＝</w:t>
      </w:r>
      <w:r w:rsidR="002712F1" w:rsidRPr="0009118A">
        <w:rPr>
          <w:rFonts w:ascii="仿宋_GB2312" w:eastAsia="仿宋_GB2312" w:hAnsi="黑体" w:hint="eastAsia"/>
          <w:color w:val="202020"/>
          <w:sz w:val="32"/>
          <w:szCs w:val="32"/>
        </w:rPr>
        <w:t>单项指标得分之</w:t>
      </w:r>
      <w:proofErr w:type="gramStart"/>
      <w:r w:rsidR="002712F1" w:rsidRPr="0009118A">
        <w:rPr>
          <w:rFonts w:ascii="仿宋_GB2312" w:eastAsia="仿宋_GB2312" w:hAnsi="黑体" w:hint="eastAsia"/>
          <w:color w:val="202020"/>
          <w:sz w:val="32"/>
          <w:szCs w:val="32"/>
        </w:rPr>
        <w:t>和</w:t>
      </w:r>
      <w:proofErr w:type="gramEnd"/>
      <w:r w:rsidR="002712F1" w:rsidRPr="0009118A">
        <w:rPr>
          <w:rFonts w:ascii="仿宋_GB2312" w:eastAsia="仿宋_GB2312" w:hAnsi="黑体" w:hint="eastAsia"/>
          <w:color w:val="202020"/>
          <w:sz w:val="32"/>
          <w:szCs w:val="32"/>
        </w:rPr>
        <w:t>。单项指标得分＝实际完成值/目标值×该项指标权重分数。单项指标得分上限为该项指标权重分值的2倍。</w:t>
      </w:r>
      <w:r w:rsidR="00E615F3" w:rsidRPr="0009118A">
        <w:rPr>
          <w:rFonts w:ascii="仿宋_GB2312" w:eastAsia="仿宋_GB2312" w:hAnsi="黑体" w:hint="eastAsia"/>
          <w:color w:val="202020"/>
          <w:sz w:val="32"/>
          <w:szCs w:val="32"/>
        </w:rPr>
        <w:t>年度评价收入总额应扣除已预发的季度评价收入。</w:t>
      </w:r>
    </w:p>
    <w:p w:rsidR="00E25890" w:rsidRDefault="0009118A" w:rsidP="00E25890">
      <w:pPr>
        <w:pStyle w:val="a5"/>
        <w:shd w:val="clear" w:color="auto" w:fill="FFFFFF"/>
        <w:tabs>
          <w:tab w:val="left" w:pos="709"/>
        </w:tabs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>
        <w:rPr>
          <w:rFonts w:ascii="黑体" w:eastAsia="黑体" w:hAnsi="黑体" w:hint="eastAsia"/>
          <w:color w:val="202020"/>
          <w:sz w:val="32"/>
          <w:szCs w:val="32"/>
        </w:rPr>
        <w:t>五</w:t>
      </w:r>
      <w:r w:rsidR="00E25890">
        <w:rPr>
          <w:rFonts w:ascii="黑体" w:eastAsia="黑体" w:hAnsi="黑体" w:hint="eastAsia"/>
          <w:color w:val="202020"/>
          <w:sz w:val="32"/>
          <w:szCs w:val="32"/>
        </w:rPr>
        <w:t>、工作机制</w:t>
      </w:r>
    </w:p>
    <w:p w:rsidR="00B57074" w:rsidRDefault="00E25890" w:rsidP="00E2589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>
        <w:rPr>
          <w:rFonts w:ascii="仿宋_GB2312" w:eastAsia="仿宋_GB2312" w:hAnsi="微软雅黑" w:hint="eastAsia"/>
          <w:color w:val="202020"/>
          <w:sz w:val="32"/>
          <w:szCs w:val="32"/>
        </w:rPr>
        <w:t>1.纳入招商部门综合考评目标考核体系。招商引资目标任务考核纳入相关部门目标考核体系，</w:t>
      </w:r>
      <w:r w:rsidR="00B57074">
        <w:rPr>
          <w:rFonts w:ascii="仿宋_GB2312" w:eastAsia="仿宋_GB2312" w:hAnsi="微软雅黑" w:hint="eastAsia"/>
          <w:color w:val="202020"/>
          <w:sz w:val="32"/>
          <w:szCs w:val="32"/>
        </w:rPr>
        <w:t>逐级落实，</w:t>
      </w:r>
      <w:r>
        <w:rPr>
          <w:rFonts w:ascii="仿宋_GB2312" w:eastAsia="仿宋_GB2312" w:hAnsi="微软雅黑" w:hint="eastAsia"/>
          <w:color w:val="202020"/>
          <w:sz w:val="32"/>
          <w:szCs w:val="32"/>
        </w:rPr>
        <w:t>明确到人，具体指标根据单位职责、人员配备由两委研究确定。</w:t>
      </w:r>
      <w:r w:rsidR="00B57074">
        <w:rPr>
          <w:rFonts w:ascii="仿宋_GB2312" w:eastAsia="仿宋_GB2312" w:hAnsi="微软雅黑" w:hint="eastAsia"/>
          <w:color w:val="202020"/>
          <w:sz w:val="32"/>
          <w:szCs w:val="32"/>
        </w:rPr>
        <w:t>部门内部</w:t>
      </w:r>
      <w:r w:rsidR="00B57074" w:rsidRPr="00B57074">
        <w:rPr>
          <w:rFonts w:ascii="仿宋_GB2312" w:eastAsia="仿宋_GB2312" w:hAnsi="微软雅黑" w:hint="eastAsia"/>
          <w:color w:val="202020"/>
          <w:sz w:val="32"/>
          <w:szCs w:val="32"/>
        </w:rPr>
        <w:t>分层级设置，</w:t>
      </w:r>
      <w:r w:rsidR="00B57074">
        <w:rPr>
          <w:rFonts w:ascii="仿宋_GB2312" w:eastAsia="仿宋_GB2312" w:hAnsi="微软雅黑" w:hint="eastAsia"/>
          <w:color w:val="202020"/>
          <w:sz w:val="32"/>
          <w:szCs w:val="32"/>
        </w:rPr>
        <w:t>在</w:t>
      </w:r>
      <w:r w:rsidR="00B57074" w:rsidRPr="00B57074">
        <w:rPr>
          <w:rFonts w:ascii="仿宋_GB2312" w:eastAsia="仿宋_GB2312" w:hAnsi="微软雅黑" w:hint="eastAsia"/>
          <w:color w:val="202020"/>
          <w:sz w:val="32"/>
          <w:szCs w:val="32"/>
        </w:rPr>
        <w:t>指标和权重不变</w:t>
      </w:r>
      <w:r w:rsidR="00B57074">
        <w:rPr>
          <w:rFonts w:ascii="仿宋_GB2312" w:eastAsia="仿宋_GB2312" w:hAnsi="微软雅黑" w:hint="eastAsia"/>
          <w:color w:val="202020"/>
          <w:sz w:val="32"/>
          <w:szCs w:val="32"/>
        </w:rPr>
        <w:t>的前提下</w:t>
      </w:r>
      <w:r w:rsidR="00B57074" w:rsidRPr="00B57074">
        <w:rPr>
          <w:rFonts w:ascii="仿宋_GB2312" w:eastAsia="仿宋_GB2312" w:hAnsi="微软雅黑" w:hint="eastAsia"/>
          <w:color w:val="202020"/>
          <w:sz w:val="32"/>
          <w:szCs w:val="32"/>
        </w:rPr>
        <w:t>，</w:t>
      </w:r>
      <w:r w:rsidR="00B57074">
        <w:rPr>
          <w:rFonts w:ascii="仿宋_GB2312" w:eastAsia="仿宋_GB2312" w:hAnsi="微软雅黑" w:hint="eastAsia"/>
          <w:color w:val="202020"/>
          <w:sz w:val="32"/>
          <w:szCs w:val="32"/>
        </w:rPr>
        <w:t>部门正职承担</w:t>
      </w:r>
      <w:r w:rsidR="00B57074" w:rsidRPr="00B57074">
        <w:rPr>
          <w:rFonts w:ascii="仿宋_GB2312" w:eastAsia="仿宋_GB2312" w:hAnsi="微软雅黑" w:hint="eastAsia"/>
          <w:color w:val="202020"/>
          <w:sz w:val="32"/>
          <w:szCs w:val="32"/>
        </w:rPr>
        <w:lastRenderedPageBreak/>
        <w:t>所有招商人员汇总起来的指标</w:t>
      </w:r>
      <w:r w:rsidR="00B57074">
        <w:rPr>
          <w:rFonts w:ascii="仿宋_GB2312" w:eastAsia="仿宋_GB2312" w:hAnsi="微软雅黑" w:hint="eastAsia"/>
          <w:color w:val="202020"/>
          <w:sz w:val="32"/>
          <w:szCs w:val="32"/>
        </w:rPr>
        <w:t>，部门</w:t>
      </w:r>
      <w:r w:rsidR="00B57074" w:rsidRPr="00B57074">
        <w:rPr>
          <w:rFonts w:ascii="仿宋_GB2312" w:eastAsia="仿宋_GB2312" w:hAnsi="微软雅黑" w:hint="eastAsia"/>
          <w:color w:val="202020"/>
          <w:sz w:val="32"/>
          <w:szCs w:val="32"/>
        </w:rPr>
        <w:t>副职指标就是分管所有</w:t>
      </w:r>
      <w:proofErr w:type="gramStart"/>
      <w:r w:rsidR="00B57074" w:rsidRPr="00B57074">
        <w:rPr>
          <w:rFonts w:ascii="仿宋_GB2312" w:eastAsia="仿宋_GB2312" w:hAnsi="微软雅黑" w:hint="eastAsia"/>
          <w:color w:val="202020"/>
          <w:sz w:val="32"/>
          <w:szCs w:val="32"/>
        </w:rPr>
        <w:t>招商组</w:t>
      </w:r>
      <w:proofErr w:type="gramEnd"/>
      <w:r w:rsidR="00B57074" w:rsidRPr="00B57074">
        <w:rPr>
          <w:rFonts w:ascii="仿宋_GB2312" w:eastAsia="仿宋_GB2312" w:hAnsi="微软雅黑" w:hint="eastAsia"/>
          <w:color w:val="202020"/>
          <w:sz w:val="32"/>
          <w:szCs w:val="32"/>
        </w:rPr>
        <w:t>的全部指标</w:t>
      </w:r>
      <w:r w:rsidR="00B57074">
        <w:rPr>
          <w:rFonts w:ascii="仿宋_GB2312" w:eastAsia="仿宋_GB2312" w:hAnsi="微软雅黑" w:hint="eastAsia"/>
          <w:color w:val="202020"/>
          <w:sz w:val="32"/>
          <w:szCs w:val="32"/>
        </w:rPr>
        <w:t>，</w:t>
      </w:r>
      <w:r w:rsidR="00B57074" w:rsidRPr="00B57074">
        <w:rPr>
          <w:rFonts w:ascii="仿宋_GB2312" w:eastAsia="仿宋_GB2312" w:hAnsi="微软雅黑" w:hint="eastAsia"/>
          <w:color w:val="202020"/>
          <w:sz w:val="32"/>
          <w:szCs w:val="32"/>
        </w:rPr>
        <w:t>组长就是组内成员的所有指标</w:t>
      </w:r>
      <w:r w:rsidR="00B57074">
        <w:rPr>
          <w:rFonts w:ascii="仿宋_GB2312" w:eastAsia="仿宋_GB2312" w:hAnsi="微软雅黑" w:hint="eastAsia"/>
          <w:color w:val="202020"/>
          <w:sz w:val="32"/>
          <w:szCs w:val="32"/>
        </w:rPr>
        <w:t>。</w:t>
      </w:r>
    </w:p>
    <w:p w:rsidR="00E25890" w:rsidRDefault="00E25890" w:rsidP="00E2589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>
        <w:rPr>
          <w:rFonts w:ascii="仿宋_GB2312" w:eastAsia="仿宋_GB2312" w:hAnsi="微软雅黑" w:hint="eastAsia"/>
          <w:color w:val="202020"/>
          <w:sz w:val="32"/>
          <w:szCs w:val="32"/>
        </w:rPr>
        <w:t>2.坚持</w:t>
      </w:r>
      <w:proofErr w:type="gramStart"/>
      <w:r>
        <w:rPr>
          <w:rFonts w:ascii="仿宋_GB2312" w:eastAsia="仿宋_GB2312" w:hAnsi="微软雅黑" w:hint="eastAsia"/>
          <w:color w:val="202020"/>
          <w:sz w:val="32"/>
          <w:szCs w:val="32"/>
        </w:rPr>
        <w:t>月分</w:t>
      </w:r>
      <w:proofErr w:type="gramEnd"/>
      <w:r>
        <w:rPr>
          <w:rFonts w:ascii="仿宋_GB2312" w:eastAsia="仿宋_GB2312" w:hAnsi="微软雅黑" w:hint="eastAsia"/>
          <w:color w:val="202020"/>
          <w:sz w:val="32"/>
          <w:szCs w:val="32"/>
        </w:rPr>
        <w:t>析、季调度。每月下旬日召开管委会招商工作例会，汇报指标完成情况，项目进展情况及存在问题，需领导解决问题等；每季度召开评比会，总结工作推进情况。</w:t>
      </w:r>
    </w:p>
    <w:p w:rsidR="00E25890" w:rsidRDefault="00E25890" w:rsidP="00E2589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>
        <w:rPr>
          <w:rFonts w:ascii="仿宋_GB2312" w:eastAsia="仿宋_GB2312" w:hAnsi="微软雅黑" w:hint="eastAsia"/>
          <w:color w:val="202020"/>
          <w:sz w:val="32"/>
          <w:szCs w:val="32"/>
        </w:rPr>
        <w:t>3.项目责任人终身负责制。项目引进人即直接责任人，需严把项目质量关，如因项目质量或引进过程被上级追责，由项目直接责任人承担相应责任。</w:t>
      </w:r>
    </w:p>
    <w:p w:rsidR="00B6381D" w:rsidRDefault="00B6381D" w:rsidP="00E2589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  <w:r>
        <w:rPr>
          <w:rFonts w:ascii="仿宋_GB2312" w:eastAsia="仿宋_GB2312" w:hAnsi="微软雅黑" w:hint="eastAsia"/>
          <w:color w:val="202020"/>
          <w:sz w:val="32"/>
          <w:szCs w:val="32"/>
        </w:rPr>
        <w:t>4.本方案试用期</w:t>
      </w:r>
      <w:r w:rsidR="006F4F1C">
        <w:rPr>
          <w:rFonts w:ascii="仿宋_GB2312" w:eastAsia="仿宋_GB2312" w:hAnsi="微软雅黑" w:hint="eastAsia"/>
          <w:color w:val="202020"/>
          <w:sz w:val="32"/>
          <w:szCs w:val="32"/>
        </w:rPr>
        <w:t>间</w:t>
      </w:r>
      <w:r>
        <w:rPr>
          <w:rFonts w:ascii="仿宋_GB2312" w:eastAsia="仿宋_GB2312" w:hAnsi="微软雅黑" w:hint="eastAsia"/>
          <w:color w:val="202020"/>
          <w:sz w:val="32"/>
          <w:szCs w:val="32"/>
        </w:rPr>
        <w:t>，只考核季度指标，不与绩效工资挂钩。</w:t>
      </w:r>
    </w:p>
    <w:p w:rsidR="00697C56" w:rsidRPr="006F4F1C" w:rsidRDefault="00697C56" w:rsidP="00697C5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</w:p>
    <w:p w:rsidR="00100840" w:rsidRDefault="0010084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202020"/>
          <w:sz w:val="32"/>
          <w:szCs w:val="32"/>
        </w:rPr>
      </w:pPr>
    </w:p>
    <w:p w:rsidR="00100840" w:rsidRDefault="0010084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12F1" w:rsidRDefault="002712F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12F1" w:rsidRDefault="002712F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12F1" w:rsidRDefault="002712F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12F1" w:rsidRDefault="002712F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12F1" w:rsidRDefault="002712F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12F1" w:rsidRDefault="002712F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712F1" w:rsidSect="0010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DF" w:rsidRDefault="00EA7FDF" w:rsidP="0007208D">
      <w:pPr>
        <w:spacing w:after="0" w:line="240" w:lineRule="auto"/>
      </w:pPr>
      <w:r>
        <w:separator/>
      </w:r>
    </w:p>
  </w:endnote>
  <w:endnote w:type="continuationSeparator" w:id="0">
    <w:p w:rsidR="00EA7FDF" w:rsidRDefault="00EA7FDF" w:rsidP="0007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DF" w:rsidRDefault="00EA7FDF" w:rsidP="0007208D">
      <w:pPr>
        <w:spacing w:after="0" w:line="240" w:lineRule="auto"/>
      </w:pPr>
      <w:r>
        <w:separator/>
      </w:r>
    </w:p>
  </w:footnote>
  <w:footnote w:type="continuationSeparator" w:id="0">
    <w:p w:rsidR="00EA7FDF" w:rsidRDefault="00EA7FDF" w:rsidP="0007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840"/>
    <w:rsid w:val="00013C07"/>
    <w:rsid w:val="000268A3"/>
    <w:rsid w:val="0007208D"/>
    <w:rsid w:val="0009118A"/>
    <w:rsid w:val="00100840"/>
    <w:rsid w:val="00155421"/>
    <w:rsid w:val="001C0B2E"/>
    <w:rsid w:val="00250A28"/>
    <w:rsid w:val="002712F1"/>
    <w:rsid w:val="002D799E"/>
    <w:rsid w:val="002E0C7C"/>
    <w:rsid w:val="003042E2"/>
    <w:rsid w:val="003B2526"/>
    <w:rsid w:val="004E27AE"/>
    <w:rsid w:val="005020FC"/>
    <w:rsid w:val="00541E9B"/>
    <w:rsid w:val="005F2D84"/>
    <w:rsid w:val="00665AF5"/>
    <w:rsid w:val="00697C56"/>
    <w:rsid w:val="006A73B7"/>
    <w:rsid w:val="006B0E0D"/>
    <w:rsid w:val="006B2079"/>
    <w:rsid w:val="006F3757"/>
    <w:rsid w:val="006F4F1C"/>
    <w:rsid w:val="00711E54"/>
    <w:rsid w:val="00715FE4"/>
    <w:rsid w:val="007A5539"/>
    <w:rsid w:val="008536DF"/>
    <w:rsid w:val="008F450A"/>
    <w:rsid w:val="00935E23"/>
    <w:rsid w:val="0097371D"/>
    <w:rsid w:val="00A2039B"/>
    <w:rsid w:val="00A22A0C"/>
    <w:rsid w:val="00A85ED6"/>
    <w:rsid w:val="00AD0737"/>
    <w:rsid w:val="00B24332"/>
    <w:rsid w:val="00B57074"/>
    <w:rsid w:val="00B6381D"/>
    <w:rsid w:val="00B95D7D"/>
    <w:rsid w:val="00C32265"/>
    <w:rsid w:val="00C4440D"/>
    <w:rsid w:val="00C47AB4"/>
    <w:rsid w:val="00C92296"/>
    <w:rsid w:val="00CA1A92"/>
    <w:rsid w:val="00CE39BA"/>
    <w:rsid w:val="00D5724A"/>
    <w:rsid w:val="00D86F82"/>
    <w:rsid w:val="00DF3363"/>
    <w:rsid w:val="00E25890"/>
    <w:rsid w:val="00E615F3"/>
    <w:rsid w:val="00EA7FDF"/>
    <w:rsid w:val="00EC7CFB"/>
    <w:rsid w:val="00ED7F11"/>
    <w:rsid w:val="00EE4485"/>
    <w:rsid w:val="00F64F56"/>
    <w:rsid w:val="00F73F34"/>
    <w:rsid w:val="00FC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0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0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008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008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008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8DDF6-B2AF-447F-94AD-521E1CD4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170</Words>
  <Characters>969</Characters>
  <Application>Microsoft Office Word</Application>
  <DocSecurity>0</DocSecurity>
  <Lines>8</Lines>
  <Paragraphs>2</Paragraphs>
  <ScaleCrop>false</ScaleCrop>
  <Company>Sky123.Org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21</cp:revision>
  <cp:lastPrinted>2019-05-01T01:01:00Z</cp:lastPrinted>
  <dcterms:created xsi:type="dcterms:W3CDTF">2019-05-01T00:00:00Z</dcterms:created>
  <dcterms:modified xsi:type="dcterms:W3CDTF">2019-05-20T03:05:00Z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